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EB9" w:rsidRPr="005A4703" w:rsidRDefault="00D93EB9" w:rsidP="00D93EB9">
      <w:pPr>
        <w:jc w:val="center"/>
        <w:rPr>
          <w:rFonts w:ascii="Times New Roman" w:hAnsi="Times New Roman" w:cs="Times New Roman"/>
          <w:b/>
          <w:sz w:val="24"/>
          <w:szCs w:val="24"/>
          <w:lang w:val="ro-RO"/>
        </w:rPr>
      </w:pPr>
      <w:r w:rsidRPr="005A4703">
        <w:rPr>
          <w:rFonts w:ascii="Times New Roman" w:hAnsi="Times New Roman" w:cs="Times New Roman"/>
          <w:b/>
          <w:sz w:val="24"/>
          <w:szCs w:val="24"/>
          <w:lang w:val="ro-RO"/>
        </w:rPr>
        <w:t>EXTRAS DIN ROFUIP Nr. 5.447/31.08.2020</w:t>
      </w:r>
    </w:p>
    <w:p w:rsidR="00D93EB9" w:rsidRPr="005A4703" w:rsidRDefault="00D93EB9" w:rsidP="00D93EB9">
      <w:pPr>
        <w:jc w:val="center"/>
        <w:rPr>
          <w:rFonts w:ascii="Times New Roman" w:hAnsi="Times New Roman" w:cs="Times New Roman"/>
          <w:b/>
          <w:sz w:val="24"/>
          <w:szCs w:val="24"/>
          <w:lang w:val="ro-RO"/>
        </w:rPr>
      </w:pP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Capitolul II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Responsabilități ale personalului didactic în unitatea de învățământ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Secţiunea 1</w:t>
      </w:r>
    </w:p>
    <w:p w:rsidR="00D93EB9"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b/>
          <w:sz w:val="24"/>
          <w:szCs w:val="24"/>
          <w:lang w:val="ro-RO"/>
        </w:rPr>
        <w:t>Coordonatorul pentru proiecte şi programe educative şcolare şi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Art.60</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(1) Coordonatorul pentru proiecte şi programe educative şcolare şi extraşcolare este, de regulă, un cadru didactic titular, propus de consiliul profesoral şi aprobat de către  consiliul de administraţie, în baza unor criterii specifice aprobate de către consiliul de administraţie al unităţii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(2) Coordonatorul pentru proiecte şi programe educative şcolare şi extraşcolare coordonează activitatea educativă din unitatea de învăţământ, iniţiază, organizează şi desfăşoară activităţi extraşcolare la nivelul unităţii de învăţământ, cu diriginţii, cu responsabilul comisiei de învăţământ primar, cu consiliul reprezentativ al părinţilor şi asociaţia de părinţi, acolo unde aceasta există, cu reprezentanţi ai consiliului elevilor, cu consilierul şcolar şi cu partenerii guvernamentali şi neguvernamentali.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(3) Coordonatorul pentru proiecte şi programe educative şcolare şi extraşcolare îşi desfăşoară activitatea în baza prevederilor strategiilor Ministerului Educaţiei și Cercetării privind educaţia formală şi nonformală.</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(4) Directorul unităţii de învăţământ stabileşte atribuţiile coordonatorului pentru proiecte şi programe educative şcolare şi extraşcolare, în funcţie de specificul unităţii.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(5) Coordonatorul pentru proiecte şi programe educative şcolare şi extraşcolare poate fi remunerat suplimentar din fonduri extrabugetare, conform legislaţiei în vigoare.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 61</w:t>
      </w:r>
    </w:p>
    <w:p w:rsidR="00D93EB9"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sz w:val="24"/>
          <w:szCs w:val="24"/>
          <w:lang w:val="ro-RO"/>
        </w:rPr>
        <w:t xml:space="preserve"> </w:t>
      </w:r>
      <w:r w:rsidRPr="005A4703">
        <w:rPr>
          <w:rFonts w:ascii="Times New Roman" w:hAnsi="Times New Roman" w:cs="Times New Roman"/>
          <w:b/>
          <w:sz w:val="24"/>
          <w:szCs w:val="24"/>
          <w:lang w:val="ro-RO"/>
        </w:rPr>
        <w:t>Coordonatorul pentru proiecte şi programe educative şcolare şi extraşcolare are următoarele atribuţii: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a) coordonează, monitorizează şi evaluează activitatea educativă nonformală din unitatea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b) avizează planificarea activităţilor din cadrul programului activităţilor educative ale clasei/grupei;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c) elaborează proiectul programului/calendarului activităţilor educative şcolare şi extraşcolare ale unităţii de învăţământ, în conformitate cu planul de dezvoltare instituţională, cu direcţiile stabilite de către inspectoratul şcolar şi minister, în urma consultării consiliului </w:t>
      </w:r>
      <w:r w:rsidRPr="005A4703">
        <w:rPr>
          <w:rFonts w:ascii="Times New Roman" w:hAnsi="Times New Roman" w:cs="Times New Roman"/>
          <w:sz w:val="24"/>
          <w:szCs w:val="24"/>
          <w:lang w:val="ro-RO"/>
        </w:rPr>
        <w:lastRenderedPageBreak/>
        <w:t>reprezentativ al părinţilor, asociaţiei de părinţi, acolo unde există, şi a elevilor, şi îl supune spre aprobare consiliului de administraţie;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d) elaborează, propune şi implementează proiecte de programe educative;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e) identifică tipurile de activităţi educative extraşcolare care corespund nevoilor elevilor, precum şi posibilităţile de realizare a acestora, prin consultarea elevilor, a consiliului reprezentativ al părinţilor şi asociaţiei de părinţi, acolo unde există;</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f) prezintă consiliului de administraţie rapoarte anuale privind activitatea educativă şi rezultatele acesteia;</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g) diseminează informaţiile privind activităţile educative derulate în unitatea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h) facilitează implicarea consiliului reprezentativ al părinţilor şi asociaţiei de părinţi, acolo unde există, şi a partenerilor educaţionali în activităţile educative.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i) elaborează tematici şi propune forme de desfăşurare a consultaţiilor cu părinţii sau reprezentanții legali pe teme educative;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j) propune/elaborează instrumente de evaluare a activităţii educative nonformale desfăşurate la nivelul unităţii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k) facilitează vizite de studii pentru elevi, în ţară şi în străinătate, desfăşurate în  cadrulprogramelor de parteneriat educaţional;</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l) orice alte atribuţii rezultând din legislaţia în vigoare.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Art.62</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b/>
          <w:sz w:val="24"/>
          <w:szCs w:val="24"/>
          <w:lang w:val="ro-RO"/>
        </w:rPr>
        <w:t xml:space="preserve"> Portofoliul coordonatorului pentru proiecte şi programe educative şcolare şi extraşcolare conţine</w:t>
      </w:r>
      <w:r w:rsidRPr="005A4703">
        <w:rPr>
          <w:rFonts w:ascii="Times New Roman" w:hAnsi="Times New Roman" w:cs="Times New Roman"/>
          <w:sz w:val="24"/>
          <w:szCs w:val="24"/>
          <w:lang w:val="ro-RO"/>
        </w:rPr>
        <w: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a) oferta educaţională a unităţii de învăţământ în domeniul activităţii educativeextraşcolare;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b) planul anual al activităţii educative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c) programe de parteneriat pentru realizarea de activităţi educative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d) programe educative de prevenţie şi intervenţie;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e) modalităţi de monitorizare şi evaluare a activităţii educative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f) măsuri de optimizare a ofertei educaţionale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g) rapoarte de activitate anuale;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h) documente care reglementează activitatea extraşcolară, în format  letric/electronic,transmise de inspectoratul şcolar şi minister, privind activitatea educativă extraşcolară.</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lastRenderedPageBreak/>
        <w:t>Art. 63</w:t>
      </w:r>
    </w:p>
    <w:p w:rsidR="00D93EB9"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b/>
          <w:sz w:val="24"/>
          <w:szCs w:val="24"/>
          <w:lang w:val="ro-RO"/>
        </w:rPr>
        <w:t xml:space="preserve"> (1) Inspectoratul şcolar stabileşte o zi metodică pentru coordonatorii pentru proiecte şi programe educative şcolare şi extraşcolare.</w:t>
      </w:r>
    </w:p>
    <w:p w:rsidR="00601BA3"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sz w:val="24"/>
          <w:szCs w:val="24"/>
          <w:lang w:val="ro-RO"/>
        </w:rPr>
        <w:t xml:space="preserve"> (2) </w:t>
      </w:r>
      <w:r w:rsidRPr="005A4703">
        <w:rPr>
          <w:rFonts w:ascii="Times New Roman" w:hAnsi="Times New Roman" w:cs="Times New Roman"/>
          <w:b/>
          <w:sz w:val="24"/>
          <w:szCs w:val="24"/>
          <w:lang w:val="ro-RO"/>
        </w:rPr>
        <w:t>Activitatea desfăşurată de coordonatorul pentru proiecte şi programe educative şcolare şi extraşcolare se regăseşte în raportul anual de activitate, prezentat în consiliul de administraţie. Activitatea educativă şcolară şi extraşcolară este parte a planului de</w:t>
      </w:r>
      <w:r w:rsidR="001F60D3" w:rsidRPr="005A4703">
        <w:rPr>
          <w:rFonts w:ascii="Times New Roman" w:hAnsi="Times New Roman" w:cs="Times New Roman"/>
          <w:b/>
          <w:sz w:val="24"/>
          <w:szCs w:val="24"/>
          <w:lang w:val="ro-RO"/>
        </w:rPr>
        <w:t xml:space="preserve"> </w:t>
      </w:r>
      <w:r w:rsidRPr="005A4703">
        <w:rPr>
          <w:rFonts w:ascii="Times New Roman" w:hAnsi="Times New Roman" w:cs="Times New Roman"/>
          <w:b/>
          <w:sz w:val="24"/>
          <w:szCs w:val="24"/>
          <w:lang w:val="ro-RO"/>
        </w:rPr>
        <w:t>dezvoltare instituţională a unităţii de învăţământ.</w:t>
      </w:r>
      <w:r w:rsidRPr="005A4703">
        <w:rPr>
          <w:rFonts w:ascii="Times New Roman" w:hAnsi="Times New Roman" w:cs="Times New Roman"/>
          <w:b/>
          <w:sz w:val="24"/>
          <w:szCs w:val="24"/>
          <w:lang w:val="ro-RO"/>
        </w:rPr>
        <w:cr/>
        <w:t xml:space="preserve"> </w:t>
      </w:r>
    </w:p>
    <w:p w:rsidR="00D93EB9" w:rsidRPr="005A4703" w:rsidRDefault="00D93EB9" w:rsidP="00D93EB9">
      <w:pPr>
        <w:jc w:val="both"/>
        <w:rPr>
          <w:rFonts w:ascii="Times New Roman" w:hAnsi="Times New Roman" w:cs="Times New Roman"/>
          <w:sz w:val="24"/>
          <w:szCs w:val="24"/>
          <w:lang w:val="ro-RO"/>
        </w:rPr>
      </w:pP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Capitolul III</w:t>
      </w:r>
    </w:p>
    <w:p w:rsidR="00D93EB9"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b/>
          <w:sz w:val="24"/>
          <w:szCs w:val="24"/>
          <w:lang w:val="ro-RO"/>
        </w:rPr>
        <w:t>Activitatea educativă extraşcolară</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 97. Activitatea educativă extraşcolară din unităţile de învăţământ este concepută ca mediu de dezvoltare personală, ca modalitate de formare și întărire a culturii organizaționale a unității de învățământ și ca mijloc de îmbunătățire a motivației, frecvenței și performanței școlare, precum și de remediere a unor probleme comportamentale ale elevilor.</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 98</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(1) Activitatea educativă extraşcolară din unităţile de învăţământ se desfăşoară în afara orelor de curs.</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(2) Activitatea educativă extraşcolară din unităţile de învăţământ se poate desfăşura fie în incinta unităţii de învăţământ, fie în afara acesteia, în palate şi cluburi ale copiilor, în cluburi sportive şcolare, în baze sportive şi de agrement, în spații educaţionale, culturale, sportive, turistice, de divertisment.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 99</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(1) Activităţile educative extraşcolare desfăşurate în unităţile de învăţământ pot fi: culturale, civice, artistice, tehnice, aplicative, ştiinţifice, sportive, turistice, de educaţie rutieră, antreprenoriale, pentru protecţie civilă, de educaţie pentru sănătate şi de voluntariat.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(2) Activităţile educative extraşcolare pot consta în: proiecte şi programe educative, concursuri, festivaluri, expoziţii, campanii, schimburi culturale, excursii, serbări, expediţii, şcoli, tabere şi caravane tematice, dezbateri, sesiuni de formare, simpozioane, vizite de studiu, vizite, ateliere deschise etc.</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(3) Activitatea educativă poate fi proiectată atât la nivelul fiecărei grupe/clase de antepreşcolari/preşcolari/elevi, de către educatorpuericultor/educatoare/învăţător/institutor/profesor pentru învăţământul preşcolar/primar/profesor diriginte, cât şi la nivelul unităţii de învăţământ, de către coordonatorul pentru proiecte şi programe educative şcolare şi extraşcolare.</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lastRenderedPageBreak/>
        <w:t xml:space="preserve"> (4) Activităţile educative extraşcolare sunt stabilite în consiliul profesoral al unităţii de învăţământ, împreună cu consiliul elevilor, în conformitate cu opţiunile elevilor şi ale consiliului reprezentativ al părinţilor şi ale asociaţiilor părinţilor, acolo unde acesteaexistă, a reprezentanților legali, precum şi cu resursele de care dispune unitatea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(5) Organizarea activităţilor extraşcolare sub forma excursiilor, taberelor, expediţiilor şi a altor activităţi de timp liber care necesită deplasarea din localitatea de domiciliu se face în conformitate cu regulamentul aprobat prin ordin al ministrului educaţiei și cercetării.</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(6) Activitățile extrașcolare de timp liber care nu necesită deplasarea din localitate, precum și activitățile extracurriculare și extrașcolare organizate în incinta unității de învățământ, se derulează conform prevederilor prezentului regulament și, după caz, cu acordul de principiu al părintelui sau reprezentantului legal al copilului/elevului, exprimat la începutul anului școlar.</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 xml:space="preserve"> (7) Calendarul activităţilor educative extraşcolare este aprobat de consiliul de administraţie al unităţii de învăţământ.</w:t>
      </w:r>
    </w:p>
    <w:p w:rsidR="00D93EB9" w:rsidRPr="005A4703" w:rsidRDefault="00D93EB9" w:rsidP="00D93EB9">
      <w:pPr>
        <w:jc w:val="both"/>
        <w:rPr>
          <w:rFonts w:ascii="Times New Roman" w:hAnsi="Times New Roman" w:cs="Times New Roman"/>
          <w:sz w:val="24"/>
          <w:szCs w:val="24"/>
          <w:lang w:val="ro-RO"/>
        </w:rPr>
      </w:pPr>
      <w:r w:rsidRPr="005A4703">
        <w:rPr>
          <w:rFonts w:ascii="Times New Roman" w:hAnsi="Times New Roman" w:cs="Times New Roman"/>
          <w:sz w:val="24"/>
          <w:szCs w:val="24"/>
          <w:lang w:val="ro-RO"/>
        </w:rPr>
        <w:t>Art. 100</w:t>
      </w:r>
    </w:p>
    <w:p w:rsidR="00D93EB9" w:rsidRPr="005A4703" w:rsidRDefault="00D93EB9" w:rsidP="00D93EB9">
      <w:pPr>
        <w:jc w:val="both"/>
        <w:rPr>
          <w:rFonts w:ascii="Times New Roman" w:hAnsi="Times New Roman" w:cs="Times New Roman"/>
          <w:b/>
          <w:sz w:val="24"/>
          <w:szCs w:val="24"/>
          <w:lang w:val="ro-RO"/>
        </w:rPr>
      </w:pPr>
      <w:r w:rsidRPr="005A4703">
        <w:rPr>
          <w:rFonts w:ascii="Times New Roman" w:hAnsi="Times New Roman" w:cs="Times New Roman"/>
          <w:b/>
          <w:sz w:val="24"/>
          <w:szCs w:val="24"/>
          <w:lang w:val="ro-RO"/>
        </w:rPr>
        <w:t>Evaluarea activităţii educative extraşcolare derulate la nivelul unităţii de învăţământ este parte a evaluării instituţio</w:t>
      </w:r>
      <w:bookmarkStart w:id="0" w:name="_GoBack"/>
      <w:bookmarkEnd w:id="0"/>
      <w:r w:rsidRPr="005A4703">
        <w:rPr>
          <w:rFonts w:ascii="Times New Roman" w:hAnsi="Times New Roman" w:cs="Times New Roman"/>
          <w:b/>
          <w:sz w:val="24"/>
          <w:szCs w:val="24"/>
          <w:lang w:val="ro-RO"/>
        </w:rPr>
        <w:t>nale a respectivei unităţi de învăţământ.</w:t>
      </w:r>
    </w:p>
    <w:sectPr w:rsidR="00D93EB9" w:rsidRPr="005A4703" w:rsidSect="005D3F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3487B"/>
    <w:rsid w:val="001F60D3"/>
    <w:rsid w:val="005A4703"/>
    <w:rsid w:val="005D3F93"/>
    <w:rsid w:val="00601BA3"/>
    <w:rsid w:val="00C3487B"/>
    <w:rsid w:val="00D93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1177</Words>
  <Characters>6709</Characters>
  <Application>Microsoft Office Word</Application>
  <DocSecurity>0</DocSecurity>
  <Lines>55</Lines>
  <Paragraphs>15</Paragraphs>
  <ScaleCrop>false</ScaleCrop>
  <Company>Microsoft</Company>
  <LinksUpToDate>false</LinksUpToDate>
  <CharactersWithSpaces>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2020-09-17T10:31:00Z</dcterms:created>
  <dcterms:modified xsi:type="dcterms:W3CDTF">2020-09-25T08:32:00Z</dcterms:modified>
</cp:coreProperties>
</file>